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F5" w:rsidRDefault="004221F5" w:rsidP="004221F5">
      <w:pPr>
        <w:rPr>
          <w:rFonts w:cs="Arial"/>
          <w:sz w:val="20"/>
          <w:szCs w:val="20"/>
        </w:rPr>
      </w:pPr>
      <w:r>
        <w:rPr>
          <w:rFonts w:cs="Arial"/>
          <w:sz w:val="20"/>
          <w:szCs w:val="20"/>
        </w:rPr>
        <w:t xml:space="preserve">Subject Line </w:t>
      </w:r>
      <w:r>
        <w:rPr>
          <w:rFonts w:cs="Arial"/>
          <w:sz w:val="20"/>
          <w:szCs w:val="20"/>
        </w:rPr>
        <w:tab/>
      </w:r>
      <w:r>
        <w:rPr>
          <w:rFonts w:cs="Arial"/>
          <w:sz w:val="20"/>
          <w:szCs w:val="20"/>
        </w:rPr>
        <w:tab/>
      </w:r>
      <w:r w:rsidR="00EA19B2">
        <w:rPr>
          <w:rFonts w:cs="Arial"/>
          <w:sz w:val="20"/>
          <w:szCs w:val="20"/>
        </w:rPr>
        <w:t xml:space="preserve">Good news! </w:t>
      </w:r>
      <w:r w:rsidR="00335C97">
        <w:rPr>
          <w:rFonts w:cs="Arial"/>
          <w:sz w:val="20"/>
          <w:szCs w:val="20"/>
        </w:rPr>
        <w:t>Two Minute</w:t>
      </w:r>
      <w:r w:rsidR="00EA19B2">
        <w:rPr>
          <w:rFonts w:cs="Arial"/>
          <w:sz w:val="20"/>
          <w:szCs w:val="20"/>
        </w:rPr>
        <w:t xml:space="preserve"> Answers are here.</w:t>
      </w:r>
    </w:p>
    <w:p w:rsidR="004221F5" w:rsidRDefault="004221F5" w:rsidP="004221F5">
      <w:pPr>
        <w:rPr>
          <w:rFonts w:cs="Arial"/>
          <w:sz w:val="20"/>
          <w:szCs w:val="20"/>
        </w:rPr>
      </w:pPr>
      <w:bookmarkStart w:id="0" w:name="_GoBack"/>
      <w:bookmarkEnd w:id="0"/>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 xml:space="preserve">HEADLINE </w:t>
      </w:r>
      <w:r>
        <w:rPr>
          <w:rFonts w:cs="Arial"/>
          <w:sz w:val="20"/>
          <w:szCs w:val="20"/>
        </w:rPr>
        <w:tab/>
      </w:r>
      <w:r>
        <w:rPr>
          <w:rFonts w:cs="Arial"/>
          <w:sz w:val="20"/>
          <w:szCs w:val="20"/>
        </w:rPr>
        <w:tab/>
      </w:r>
      <w:r w:rsidRPr="001F66AB">
        <w:rPr>
          <w:rFonts w:cs="Arial"/>
          <w:b/>
          <w:sz w:val="20"/>
          <w:szCs w:val="20"/>
        </w:rPr>
        <w:t>SEE ALL THE WAYS YOU CAN SAVE</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 xml:space="preserve">BODY COPY </w:t>
      </w:r>
      <w:r>
        <w:rPr>
          <w:rFonts w:cs="Arial"/>
          <w:sz w:val="20"/>
          <w:szCs w:val="20"/>
        </w:rPr>
        <w:tab/>
      </w:r>
      <w:r>
        <w:rPr>
          <w:rFonts w:cs="Arial"/>
          <w:sz w:val="20"/>
          <w:szCs w:val="20"/>
        </w:rPr>
        <w:tab/>
      </w:r>
    </w:p>
    <w:p w:rsidR="004221F5" w:rsidRDefault="004221F5" w:rsidP="004221F5">
      <w:pPr>
        <w:rPr>
          <w:rFonts w:cs="Arial"/>
          <w:sz w:val="20"/>
          <w:szCs w:val="20"/>
        </w:rPr>
      </w:pPr>
    </w:p>
    <w:p w:rsidR="004221F5" w:rsidRDefault="004221F5" w:rsidP="004221F5">
      <w:pPr>
        <w:ind w:left="2160" w:hanging="2160"/>
        <w:rPr>
          <w:rFonts w:cs="Arial"/>
          <w:sz w:val="20"/>
          <w:szCs w:val="20"/>
        </w:rPr>
      </w:pPr>
      <w:proofErr w:type="gramStart"/>
      <w:r>
        <w:rPr>
          <w:rFonts w:cs="Arial"/>
          <w:sz w:val="20"/>
          <w:szCs w:val="20"/>
        </w:rPr>
        <w:t xml:space="preserve">OVERVIEW </w:t>
      </w:r>
      <w:r>
        <w:rPr>
          <w:rFonts w:cs="Arial"/>
          <w:sz w:val="20"/>
          <w:szCs w:val="20"/>
        </w:rPr>
        <w:tab/>
        <w:t>In this video, study up on how you can use a health savings account (HSA).</w:t>
      </w:r>
      <w:proofErr w:type="gramEnd"/>
      <w:r>
        <w:rPr>
          <w:rFonts w:cs="Arial"/>
          <w:sz w:val="20"/>
          <w:szCs w:val="20"/>
        </w:rPr>
        <w:t xml:space="preserve"> It’s easier than you think. And Optum Bank is here to help you understand your HSA, so you can easily manage it and get the most out of it.</w:t>
      </w:r>
    </w:p>
    <w:p w:rsidR="004221F5" w:rsidRDefault="004221F5" w:rsidP="004221F5">
      <w:pPr>
        <w:rPr>
          <w:rFonts w:cs="Arial"/>
          <w:sz w:val="20"/>
          <w:szCs w:val="20"/>
        </w:rPr>
      </w:pPr>
    </w:p>
    <w:p w:rsidR="004221F5" w:rsidRPr="00A10B49" w:rsidRDefault="004221F5" w:rsidP="004221F5">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Watch now</w:t>
      </w:r>
      <w:r w:rsidRPr="004259BE">
        <w:rPr>
          <w:rFonts w:cs="Arial"/>
          <w:color w:val="0070C0"/>
          <w:sz w:val="20"/>
          <w:szCs w:val="20"/>
        </w:rPr>
        <w:t xml:space="preserve"> </w:t>
      </w:r>
      <w:r>
        <w:rPr>
          <w:rFonts w:cs="Arial"/>
          <w:sz w:val="20"/>
          <w:szCs w:val="20"/>
        </w:rPr>
        <w:t>[</w:t>
      </w:r>
      <w:hyperlink r:id="rId7" w:history="1">
        <w:r w:rsidR="00A10B49" w:rsidRPr="00A10B49">
          <w:rPr>
            <w:rStyle w:val="Hyperlink"/>
            <w:sz w:val="18"/>
          </w:rPr>
          <w:t>http://cdn-aem.optum.com/content/dam/optum/consumer-activation/unknown/17062B-OPT-CSG-Using%20an%20HSA-FINAL-540.mp4</w:t>
        </w:r>
      </w:hyperlink>
      <w:r>
        <w:rPr>
          <w:rFonts w:cs="Arial"/>
          <w:sz w:val="20"/>
          <w:szCs w:val="20"/>
        </w:rPr>
        <w:t>]</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SEPARATE SECTION</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SUBHEAD</w:t>
      </w:r>
      <w:r>
        <w:rPr>
          <w:rFonts w:cs="Arial"/>
          <w:sz w:val="20"/>
          <w:szCs w:val="20"/>
        </w:rPr>
        <w:tab/>
      </w:r>
      <w:r w:rsidRPr="00EE0CED">
        <w:rPr>
          <w:rFonts w:cs="Arial"/>
          <w:color w:val="FF0000"/>
          <w:sz w:val="20"/>
          <w:szCs w:val="20"/>
        </w:rPr>
        <w:tab/>
      </w:r>
      <w:r>
        <w:rPr>
          <w:rFonts w:cs="Arial"/>
          <w:b/>
          <w:sz w:val="20"/>
          <w:szCs w:val="20"/>
        </w:rPr>
        <w:t>Here’s more about what you’ll learn</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ICON 1</w:t>
      </w:r>
      <w:proofErr w:type="gramStart"/>
      <w:r>
        <w:rPr>
          <w:rFonts w:cs="Arial"/>
          <w:sz w:val="20"/>
          <w:szCs w:val="20"/>
        </w:rPr>
        <w:tab/>
      </w:r>
      <w:r>
        <w:rPr>
          <w:rFonts w:cs="Arial"/>
          <w:sz w:val="20"/>
          <w:szCs w:val="20"/>
        </w:rPr>
        <w:tab/>
      </w:r>
      <w:r>
        <w:rPr>
          <w:rFonts w:cs="Arial"/>
          <w:sz w:val="20"/>
          <w:szCs w:val="20"/>
        </w:rPr>
        <w:tab/>
      </w:r>
      <w:r>
        <w:rPr>
          <w:rFonts w:cs="Arial"/>
          <w:b/>
          <w:sz w:val="20"/>
          <w:szCs w:val="20"/>
        </w:rPr>
        <w:t>Contributions</w:t>
      </w:r>
      <w:proofErr w:type="gramEnd"/>
    </w:p>
    <w:p w:rsidR="004221F5" w:rsidRDefault="004221F5" w:rsidP="004221F5">
      <w:pPr>
        <w:rPr>
          <w:rFonts w:cs="Arial"/>
          <w:sz w:val="20"/>
          <w:szCs w:val="20"/>
        </w:rPr>
      </w:pPr>
      <w:r>
        <w:rPr>
          <w:rFonts w:cs="Arial"/>
          <w:sz w:val="20"/>
          <w:szCs w:val="20"/>
        </w:rPr>
        <w:tab/>
      </w:r>
      <w:r>
        <w:rPr>
          <w:rFonts w:cs="Arial"/>
          <w:sz w:val="20"/>
          <w:szCs w:val="20"/>
        </w:rPr>
        <w:tab/>
      </w:r>
      <w:r>
        <w:rPr>
          <w:rFonts w:cs="Arial"/>
          <w:sz w:val="20"/>
          <w:szCs w:val="20"/>
        </w:rPr>
        <w:tab/>
        <w:t>Learn about the different ways you can contribute to your account.</w:t>
      </w:r>
    </w:p>
    <w:p w:rsidR="004221F5" w:rsidRDefault="004221F5" w:rsidP="004221F5">
      <w:pPr>
        <w:rPr>
          <w:rFonts w:cs="Arial"/>
          <w:sz w:val="20"/>
          <w:szCs w:val="20"/>
        </w:rPr>
      </w:pPr>
    </w:p>
    <w:p w:rsidR="004221F5" w:rsidRPr="002F662E" w:rsidRDefault="004221F5" w:rsidP="004221F5">
      <w:pPr>
        <w:rPr>
          <w:rFonts w:cs="Arial"/>
          <w:b/>
          <w:sz w:val="20"/>
          <w:szCs w:val="20"/>
        </w:rPr>
      </w:pPr>
      <w:r>
        <w:rPr>
          <w:rFonts w:cs="Arial"/>
          <w:sz w:val="20"/>
          <w:szCs w:val="20"/>
        </w:rPr>
        <w:t>ICON 2</w:t>
      </w:r>
      <w:r>
        <w:rPr>
          <w:rFonts w:cs="Arial"/>
          <w:sz w:val="20"/>
          <w:szCs w:val="20"/>
        </w:rPr>
        <w:tab/>
      </w:r>
      <w:r>
        <w:rPr>
          <w:rFonts w:cs="Arial"/>
          <w:sz w:val="20"/>
          <w:szCs w:val="20"/>
        </w:rPr>
        <w:tab/>
      </w:r>
      <w:r>
        <w:rPr>
          <w:rFonts w:cs="Arial"/>
          <w:sz w:val="20"/>
          <w:szCs w:val="20"/>
        </w:rPr>
        <w:tab/>
      </w:r>
      <w:r>
        <w:rPr>
          <w:rFonts w:cs="Arial"/>
          <w:b/>
          <w:sz w:val="20"/>
          <w:szCs w:val="20"/>
        </w:rPr>
        <w:t xml:space="preserve">Ways to save </w:t>
      </w:r>
    </w:p>
    <w:p w:rsidR="004221F5" w:rsidRPr="00531489" w:rsidRDefault="004221F5" w:rsidP="004221F5">
      <w:pPr>
        <w:ind w:left="2160"/>
        <w:rPr>
          <w:rFonts w:cs="Arial"/>
          <w:sz w:val="20"/>
          <w:szCs w:val="20"/>
        </w:rPr>
      </w:pPr>
      <w:r>
        <w:rPr>
          <w:rFonts w:cs="Arial"/>
          <w:sz w:val="20"/>
          <w:szCs w:val="20"/>
        </w:rPr>
        <w:t>Find out how we make it easy to save, like with online deposits.</w:t>
      </w:r>
    </w:p>
    <w:p w:rsidR="004221F5" w:rsidRDefault="004221F5" w:rsidP="004221F5">
      <w:pPr>
        <w:rPr>
          <w:rFonts w:cs="Arial"/>
          <w:sz w:val="20"/>
          <w:szCs w:val="20"/>
        </w:rPr>
      </w:pPr>
    </w:p>
    <w:p w:rsidR="004221F5" w:rsidRPr="008124D7" w:rsidRDefault="004221F5" w:rsidP="004221F5">
      <w:pPr>
        <w:rPr>
          <w:rFonts w:cs="Arial"/>
          <w:b/>
          <w:sz w:val="20"/>
          <w:szCs w:val="20"/>
        </w:rPr>
      </w:pPr>
      <w:r>
        <w:rPr>
          <w:rFonts w:cs="Arial"/>
          <w:sz w:val="20"/>
          <w:szCs w:val="20"/>
        </w:rPr>
        <w:t>ICON 3</w:t>
      </w:r>
      <w:r>
        <w:rPr>
          <w:rFonts w:cs="Arial"/>
          <w:sz w:val="20"/>
          <w:szCs w:val="20"/>
        </w:rPr>
        <w:tab/>
      </w:r>
      <w:r>
        <w:rPr>
          <w:rFonts w:cs="Arial"/>
          <w:sz w:val="20"/>
          <w:szCs w:val="20"/>
        </w:rPr>
        <w:tab/>
      </w:r>
      <w:r>
        <w:rPr>
          <w:rFonts w:cs="Arial"/>
          <w:sz w:val="20"/>
          <w:szCs w:val="20"/>
        </w:rPr>
        <w:tab/>
      </w:r>
      <w:r>
        <w:rPr>
          <w:rFonts w:cs="Arial"/>
          <w:b/>
          <w:sz w:val="20"/>
          <w:szCs w:val="20"/>
        </w:rPr>
        <w:t>Limits</w:t>
      </w:r>
    </w:p>
    <w:p w:rsidR="004221F5" w:rsidRPr="005238EB" w:rsidRDefault="004221F5" w:rsidP="004221F5">
      <w:pPr>
        <w:ind w:left="2160"/>
        <w:rPr>
          <w:rFonts w:cs="Arial"/>
          <w:sz w:val="20"/>
          <w:szCs w:val="20"/>
        </w:rPr>
      </w:pPr>
      <w:r w:rsidRPr="008124D7">
        <w:rPr>
          <w:rFonts w:cs="Arial"/>
          <w:sz w:val="20"/>
          <w:szCs w:val="20"/>
        </w:rPr>
        <w:t>Learn more about 2018 contribution limits: $6900/family and $3450/individua</w:t>
      </w:r>
      <w:r>
        <w:rPr>
          <w:rFonts w:cs="Arial"/>
          <w:sz w:val="20"/>
          <w:szCs w:val="20"/>
        </w:rPr>
        <w:t>l.</w:t>
      </w:r>
    </w:p>
    <w:p w:rsidR="004221F5" w:rsidRDefault="004221F5" w:rsidP="004221F5">
      <w:pPr>
        <w:rPr>
          <w:rFonts w:cs="Arial"/>
          <w:b/>
          <w:sz w:val="20"/>
          <w:szCs w:val="20"/>
        </w:rPr>
      </w:pPr>
      <w:r>
        <w:rPr>
          <w:rFonts w:cs="Arial"/>
          <w:b/>
          <w:sz w:val="20"/>
          <w:szCs w:val="20"/>
        </w:rPr>
        <w:tab/>
      </w:r>
      <w:r>
        <w:rPr>
          <w:rFonts w:cs="Arial"/>
          <w:b/>
          <w:sz w:val="20"/>
          <w:szCs w:val="20"/>
        </w:rPr>
        <w:tab/>
      </w:r>
      <w:r>
        <w:rPr>
          <w:rFonts w:cs="Arial"/>
          <w:b/>
          <w:sz w:val="20"/>
          <w:szCs w:val="20"/>
        </w:rPr>
        <w:tab/>
      </w:r>
    </w:p>
    <w:p w:rsidR="004221F5" w:rsidRPr="00A10B49" w:rsidRDefault="004221F5" w:rsidP="004221F5">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Watch now</w:t>
      </w:r>
      <w:r w:rsidRPr="004259BE">
        <w:rPr>
          <w:rFonts w:cs="Arial"/>
          <w:color w:val="0070C0"/>
          <w:sz w:val="20"/>
          <w:szCs w:val="20"/>
        </w:rPr>
        <w:t xml:space="preserve"> </w:t>
      </w:r>
      <w:r>
        <w:rPr>
          <w:rFonts w:cs="Arial"/>
          <w:sz w:val="20"/>
          <w:szCs w:val="20"/>
        </w:rPr>
        <w:t>[</w:t>
      </w:r>
      <w:hyperlink r:id="rId8" w:history="1">
        <w:r w:rsidR="00A10B49" w:rsidRPr="00A10B49">
          <w:rPr>
            <w:rStyle w:val="Hyperlink"/>
            <w:sz w:val="18"/>
          </w:rPr>
          <w:t>http://cdn-aem.optum.com/content/dam/optum/consumer-activation/unknown/17062B-OPT-CSG-Using%20an%20HSA-FINAL-540.mp4</w:t>
        </w:r>
      </w:hyperlink>
      <w:r>
        <w:rPr>
          <w:rFonts w:cs="Arial"/>
          <w:sz w:val="20"/>
          <w:szCs w:val="20"/>
        </w:rPr>
        <w:t>]</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CLOSING SUB</w:t>
      </w:r>
      <w:r>
        <w:rPr>
          <w:rFonts w:cs="Arial"/>
          <w:sz w:val="20"/>
          <w:szCs w:val="20"/>
        </w:rPr>
        <w:tab/>
      </w:r>
      <w:r>
        <w:rPr>
          <w:rFonts w:cs="Arial"/>
          <w:sz w:val="20"/>
          <w:szCs w:val="20"/>
        </w:rPr>
        <w:tab/>
      </w:r>
      <w:r w:rsidRPr="004C6C7C">
        <w:rPr>
          <w:rFonts w:cs="Arial"/>
          <w:b/>
          <w:sz w:val="20"/>
          <w:szCs w:val="20"/>
        </w:rPr>
        <w:t>Want more information on HSAs?</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CTA BUTTON</w:t>
      </w:r>
      <w:r>
        <w:rPr>
          <w:rFonts w:cs="Arial"/>
          <w:sz w:val="20"/>
          <w:szCs w:val="20"/>
        </w:rPr>
        <w:tab/>
      </w:r>
      <w:r>
        <w:rPr>
          <w:rFonts w:cs="Arial"/>
          <w:sz w:val="20"/>
          <w:szCs w:val="20"/>
        </w:rPr>
        <w:tab/>
      </w:r>
      <w:r>
        <w:rPr>
          <w:rFonts w:cs="Arial"/>
          <w:b/>
          <w:color w:val="0070C0"/>
          <w:sz w:val="20"/>
          <w:szCs w:val="20"/>
        </w:rPr>
        <w:t>op</w:t>
      </w:r>
      <w:r w:rsidRPr="004259BE">
        <w:rPr>
          <w:rFonts w:cs="Arial"/>
          <w:b/>
          <w:color w:val="0070C0"/>
          <w:sz w:val="20"/>
          <w:szCs w:val="20"/>
        </w:rPr>
        <w:t>tum</w:t>
      </w:r>
      <w:r>
        <w:rPr>
          <w:rFonts w:cs="Arial"/>
          <w:b/>
          <w:color w:val="0070C0"/>
          <w:sz w:val="20"/>
          <w:szCs w:val="20"/>
        </w:rPr>
        <w:t>b</w:t>
      </w:r>
      <w:r w:rsidRPr="004259BE">
        <w:rPr>
          <w:rFonts w:cs="Arial"/>
          <w:b/>
          <w:color w:val="0070C0"/>
          <w:sz w:val="20"/>
          <w:szCs w:val="20"/>
        </w:rPr>
        <w:t>ank.com</w:t>
      </w:r>
      <w:r w:rsidRPr="004259BE">
        <w:rPr>
          <w:rFonts w:cs="Arial"/>
          <w:color w:val="0070C0"/>
          <w:sz w:val="20"/>
          <w:szCs w:val="20"/>
        </w:rPr>
        <w:t xml:space="preserve"> </w:t>
      </w:r>
      <w:r>
        <w:rPr>
          <w:rFonts w:cs="Arial"/>
          <w:sz w:val="20"/>
          <w:szCs w:val="20"/>
        </w:rPr>
        <w:t>[</w:t>
      </w:r>
      <w:r w:rsidRPr="002957E9">
        <w:rPr>
          <w:rFonts w:cs="Arial"/>
          <w:color w:val="0070C0"/>
          <w:sz w:val="20"/>
          <w:szCs w:val="20"/>
        </w:rPr>
        <w:t>link to optumbank.com</w:t>
      </w:r>
      <w:r>
        <w:rPr>
          <w:rFonts w:cs="Arial"/>
          <w:sz w:val="20"/>
          <w:szCs w:val="20"/>
        </w:rPr>
        <w:t>]</w:t>
      </w:r>
    </w:p>
    <w:p w:rsidR="004221F5" w:rsidRDefault="004221F5" w:rsidP="004221F5">
      <w:pPr>
        <w:rPr>
          <w:rFonts w:eastAsiaTheme="majorEastAsia" w:cs="Arial"/>
          <w:color w:val="595959" w:themeColor="text1" w:themeTint="A6"/>
          <w:spacing w:val="5"/>
          <w:kern w:val="28"/>
          <w:szCs w:val="52"/>
        </w:rPr>
      </w:pPr>
    </w:p>
    <w:p w:rsidR="004221F5" w:rsidRDefault="004221F5" w:rsidP="004221F5">
      <w:pPr>
        <w:rPr>
          <w:rFonts w:eastAsiaTheme="majorEastAsia" w:cs="Arial"/>
          <w:color w:val="595959" w:themeColor="text1" w:themeTint="A6"/>
          <w:spacing w:val="5"/>
          <w:kern w:val="28"/>
          <w:szCs w:val="52"/>
        </w:rPr>
      </w:pPr>
    </w:p>
    <w:p w:rsidR="00162D9F" w:rsidRDefault="00162D9F" w:rsidP="004221F5">
      <w:pPr>
        <w:rPr>
          <w:rFonts w:eastAsiaTheme="majorEastAsia" w:cs="Arial"/>
          <w:color w:val="595959" w:themeColor="text1" w:themeTint="A6"/>
          <w:spacing w:val="5"/>
          <w:kern w:val="28"/>
          <w:szCs w:val="52"/>
        </w:rPr>
      </w:pPr>
    </w:p>
    <w:p w:rsidR="004221F5" w:rsidRPr="00F93BC8" w:rsidRDefault="004221F5" w:rsidP="004221F5">
      <w:pPr>
        <w:rPr>
          <w:rFonts w:eastAsiaTheme="majorEastAsia" w:cs="Arial"/>
          <w:spacing w:val="5"/>
          <w:kern w:val="28"/>
          <w:szCs w:val="52"/>
        </w:rPr>
      </w:pPr>
      <w:r w:rsidRPr="00F93BC8">
        <w:rPr>
          <w:rFonts w:eastAsiaTheme="majorEastAsia" w:cs="Arial"/>
          <w:spacing w:val="5"/>
          <w:kern w:val="28"/>
          <w:szCs w:val="52"/>
        </w:rPr>
        <w:t>DISC</w:t>
      </w:r>
    </w:p>
    <w:p w:rsidR="004221F5" w:rsidRPr="00F93BC8" w:rsidRDefault="004221F5" w:rsidP="004221F5">
      <w:pPr>
        <w:rPr>
          <w:rFonts w:eastAsiaTheme="majorEastAsia" w:cs="Arial"/>
          <w:spacing w:val="5"/>
          <w:kern w:val="28"/>
          <w:sz w:val="16"/>
          <w:szCs w:val="16"/>
        </w:rPr>
      </w:pPr>
      <w:r w:rsidRPr="00F93BC8">
        <w:rPr>
          <w:rFonts w:eastAsiaTheme="majorEastAsia" w:cs="Arial"/>
          <w:spacing w:val="5"/>
          <w:kern w:val="28"/>
          <w:sz w:val="16"/>
          <w:szCs w:val="16"/>
        </w:rPr>
        <w:t>Health savings accounts (HSAs) are individual accounts offered or administered by Optum Bank</w:t>
      </w:r>
      <w:r w:rsidRPr="00A10B49">
        <w:rPr>
          <w:rFonts w:eastAsiaTheme="majorEastAsia" w:cs="Arial"/>
          <w:spacing w:val="5"/>
          <w:kern w:val="28"/>
          <w:sz w:val="16"/>
          <w:szCs w:val="16"/>
          <w:vertAlign w:val="superscript"/>
        </w:rPr>
        <w:t>®</w:t>
      </w:r>
      <w:r w:rsidRPr="00F93BC8">
        <w:rPr>
          <w:rFonts w:eastAsiaTheme="majorEastAsia" w:cs="Arial"/>
          <w:spacing w:val="5"/>
          <w:kern w:val="28"/>
          <w:sz w:val="16"/>
          <w:szCs w:val="16"/>
        </w:rPr>
        <w:t>, Member FDIC, and are subject to eligibility requirements and restrictions on deposits and withdrawals to avoid IRS penalties. State taxes may apply. Fees may reduce earnings on account. The content of this communication is not intended as legal or tax advice.</w:t>
      </w:r>
    </w:p>
    <w:p w:rsidR="004221F5" w:rsidRPr="00F93BC8" w:rsidRDefault="004221F5" w:rsidP="004221F5">
      <w:pPr>
        <w:rPr>
          <w:rFonts w:eastAsiaTheme="majorEastAsia" w:cs="Arial"/>
          <w:spacing w:val="5"/>
          <w:kern w:val="28"/>
          <w:sz w:val="16"/>
          <w:szCs w:val="16"/>
        </w:rPr>
      </w:pPr>
      <w:r w:rsidRPr="00F93BC8">
        <w:rPr>
          <w:rFonts w:eastAsiaTheme="majorEastAsia" w:cs="Arial"/>
          <w:spacing w:val="5"/>
          <w:kern w:val="28"/>
          <w:sz w:val="16"/>
          <w:szCs w:val="16"/>
        </w:rPr>
        <w:br/>
        <w:t>The email address from which this communication was sent is not monitored for responses. This email was sent by: Optum Bank, P.O. Box 271629, Salt Lake City, Utah 84127</w:t>
      </w:r>
      <w:r w:rsidRPr="00F93BC8">
        <w:rPr>
          <w:rFonts w:eastAsiaTheme="majorEastAsia" w:cs="Arial"/>
          <w:spacing w:val="5"/>
          <w:kern w:val="28"/>
          <w:sz w:val="16"/>
          <w:szCs w:val="16"/>
        </w:rPr>
        <w:br/>
      </w:r>
      <w:r w:rsidRPr="00F93BC8">
        <w:rPr>
          <w:rFonts w:eastAsiaTheme="majorEastAsia" w:cs="Arial"/>
          <w:spacing w:val="5"/>
          <w:kern w:val="28"/>
          <w:sz w:val="16"/>
          <w:szCs w:val="16"/>
        </w:rPr>
        <w:br/>
        <w:t>© 2017 Op</w:t>
      </w:r>
      <w:r w:rsidR="00A10B49">
        <w:rPr>
          <w:rFonts w:eastAsiaTheme="majorEastAsia" w:cs="Arial"/>
          <w:spacing w:val="5"/>
          <w:kern w:val="28"/>
          <w:sz w:val="16"/>
          <w:szCs w:val="16"/>
        </w:rPr>
        <w:t xml:space="preserve">tum, Inc. All rights reserved. </w:t>
      </w:r>
    </w:p>
    <w:p w:rsidR="00BA0525" w:rsidRDefault="00BA0525"/>
    <w:sectPr w:rsidR="00BA0525" w:rsidSect="00A37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8" w:rsidRDefault="00472EE8" w:rsidP="003A3D51">
      <w:r>
        <w:separator/>
      </w:r>
    </w:p>
  </w:endnote>
  <w:endnote w:type="continuationSeparator" w:id="0">
    <w:p w:rsidR="00472EE8" w:rsidRDefault="00472EE8" w:rsidP="003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8" w:rsidRDefault="00472EE8" w:rsidP="003A3D51">
      <w:r>
        <w:separator/>
      </w:r>
    </w:p>
  </w:footnote>
  <w:footnote w:type="continuationSeparator" w:id="0">
    <w:p w:rsidR="00472EE8" w:rsidRDefault="00472EE8" w:rsidP="003A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5"/>
    <w:rsid w:val="001611EF"/>
    <w:rsid w:val="00161C7D"/>
    <w:rsid w:val="00162D9F"/>
    <w:rsid w:val="001B266B"/>
    <w:rsid w:val="00204DFC"/>
    <w:rsid w:val="002134A6"/>
    <w:rsid w:val="00335C97"/>
    <w:rsid w:val="00355DF8"/>
    <w:rsid w:val="00366DD2"/>
    <w:rsid w:val="00390B0E"/>
    <w:rsid w:val="003A3D51"/>
    <w:rsid w:val="003C56CB"/>
    <w:rsid w:val="003D36AE"/>
    <w:rsid w:val="00420261"/>
    <w:rsid w:val="004221F5"/>
    <w:rsid w:val="00461EC5"/>
    <w:rsid w:val="00472EE8"/>
    <w:rsid w:val="00574317"/>
    <w:rsid w:val="005A458D"/>
    <w:rsid w:val="005D466F"/>
    <w:rsid w:val="00670BEA"/>
    <w:rsid w:val="006D5428"/>
    <w:rsid w:val="00716FD7"/>
    <w:rsid w:val="007A0469"/>
    <w:rsid w:val="007B44E4"/>
    <w:rsid w:val="007E052B"/>
    <w:rsid w:val="008456C6"/>
    <w:rsid w:val="008B3EA9"/>
    <w:rsid w:val="008F1510"/>
    <w:rsid w:val="008F79CC"/>
    <w:rsid w:val="0090294A"/>
    <w:rsid w:val="00906944"/>
    <w:rsid w:val="00A10B49"/>
    <w:rsid w:val="00A3781D"/>
    <w:rsid w:val="00B640A1"/>
    <w:rsid w:val="00BA0525"/>
    <w:rsid w:val="00BA0FE6"/>
    <w:rsid w:val="00BE2FAB"/>
    <w:rsid w:val="00BE7691"/>
    <w:rsid w:val="00C52521"/>
    <w:rsid w:val="00C907FF"/>
    <w:rsid w:val="00CE77F5"/>
    <w:rsid w:val="00CF4DDE"/>
    <w:rsid w:val="00D131F3"/>
    <w:rsid w:val="00D371DA"/>
    <w:rsid w:val="00D5271A"/>
    <w:rsid w:val="00D55819"/>
    <w:rsid w:val="00D775B7"/>
    <w:rsid w:val="00DD4389"/>
    <w:rsid w:val="00DF1E2F"/>
    <w:rsid w:val="00EA19B2"/>
    <w:rsid w:val="00F1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A10B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A10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4093">
      <w:bodyDiv w:val="1"/>
      <w:marLeft w:val="0"/>
      <w:marRight w:val="0"/>
      <w:marTop w:val="0"/>
      <w:marBottom w:val="0"/>
      <w:divBdr>
        <w:top w:val="none" w:sz="0" w:space="0" w:color="auto"/>
        <w:left w:val="none" w:sz="0" w:space="0" w:color="auto"/>
        <w:bottom w:val="none" w:sz="0" w:space="0" w:color="auto"/>
        <w:right w:val="none" w:sz="0" w:space="0" w:color="auto"/>
      </w:divBdr>
    </w:div>
    <w:div w:id="928150699">
      <w:bodyDiv w:val="1"/>
      <w:marLeft w:val="0"/>
      <w:marRight w:val="0"/>
      <w:marTop w:val="0"/>
      <w:marBottom w:val="0"/>
      <w:divBdr>
        <w:top w:val="none" w:sz="0" w:space="0" w:color="auto"/>
        <w:left w:val="none" w:sz="0" w:space="0" w:color="auto"/>
        <w:bottom w:val="none" w:sz="0" w:space="0" w:color="auto"/>
        <w:right w:val="none" w:sz="0" w:space="0" w:color="auto"/>
      </w:divBdr>
    </w:div>
    <w:div w:id="1112868077">
      <w:bodyDiv w:val="1"/>
      <w:marLeft w:val="0"/>
      <w:marRight w:val="0"/>
      <w:marTop w:val="0"/>
      <w:marBottom w:val="0"/>
      <w:divBdr>
        <w:top w:val="none" w:sz="0" w:space="0" w:color="auto"/>
        <w:left w:val="none" w:sz="0" w:space="0" w:color="auto"/>
        <w:bottom w:val="none" w:sz="0" w:space="0" w:color="auto"/>
        <w:right w:val="none" w:sz="0" w:space="0" w:color="auto"/>
      </w:divBdr>
    </w:div>
    <w:div w:id="13553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em.optum.com/content/dam/optum/consumer-activation/unknown/17062B-OPT-CSG-Using%20an%20HSA-FINAL-540.mp4" TargetMode="External"/><Relationship Id="rId3" Type="http://schemas.openxmlformats.org/officeDocument/2006/relationships/settings" Target="settings.xml"/><Relationship Id="rId7" Type="http://schemas.openxmlformats.org/officeDocument/2006/relationships/hyperlink" Target="http://cdn-aem.optum.com/content/dam/optum/consumer-activation/unknown/17062B-OPT-CSG-Using%20an%20HSA-FINAL-540.m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Nyen, Alyssa B</dc:creator>
  <cp:lastModifiedBy>Grossmann, Laura L</cp:lastModifiedBy>
  <cp:revision>4</cp:revision>
  <dcterms:created xsi:type="dcterms:W3CDTF">2017-09-27T16:14:00Z</dcterms:created>
  <dcterms:modified xsi:type="dcterms:W3CDTF">2017-09-27T16:17:00Z</dcterms:modified>
</cp:coreProperties>
</file>