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ED" w:rsidRDefault="00F630E5">
      <w:r>
        <w:t>MAKE OPEN ENROLLMENT MAKE SENSE</w:t>
      </w:r>
    </w:p>
    <w:p w:rsidR="00F630E5" w:rsidRDefault="00F630E5"/>
    <w:p w:rsidR="00F630E5" w:rsidRDefault="00F630E5">
      <w:r w:rsidRPr="00F630E5">
        <w:t>Open enrollment can be a confusing time. You may be wondering what all those acronyms mean and if opening an HSA is right for you.</w:t>
      </w:r>
      <w:r>
        <w:t xml:space="preserve"> </w:t>
      </w:r>
      <w:r w:rsidRPr="00F630E5">
        <w:t xml:space="preserve">Check out this helpful health savings account, flexible spending account and health reimbursement account </w:t>
      </w:r>
      <w:hyperlink r:id="rId5" w:history="1">
        <w:r w:rsidRPr="00F630E5">
          <w:rPr>
            <w:rStyle w:val="Hyperlink"/>
          </w:rPr>
          <w:t>(HSA/FSA/HRA) Comparison Grid</w:t>
        </w:r>
      </w:hyperlink>
      <w:r>
        <w:t xml:space="preserve"> </w:t>
      </w:r>
      <w:r w:rsidRPr="00F630E5">
        <w:t>to learn more about what each account means. You'll get answers to many common questions, including</w:t>
      </w:r>
      <w:r>
        <w:t xml:space="preserve"> “</w:t>
      </w:r>
      <w:r w:rsidRPr="00F630E5">
        <w:t>Does the account roll over?</w:t>
      </w:r>
      <w:r>
        <w:t>” and “How is it funded?”</w:t>
      </w:r>
    </w:p>
    <w:p w:rsidR="00F630E5" w:rsidRDefault="00F630E5"/>
    <w:p w:rsidR="00F630E5" w:rsidRDefault="00F630E5">
      <w:r w:rsidRPr="00F630E5">
        <w:t>Don't forget to think about your future needs too. Health care can be a major expense during retirement. Visit</w:t>
      </w:r>
      <w:r>
        <w:t xml:space="preserve"> </w:t>
      </w:r>
      <w:hyperlink r:id="rId6" w:history="1">
        <w:r w:rsidRPr="00F630E5">
          <w:rPr>
            <w:rStyle w:val="Hyperlink"/>
          </w:rPr>
          <w:t>healthsavingscheckup.com</w:t>
        </w:r>
      </w:hyperlink>
      <w:r>
        <w:t xml:space="preserve"> </w:t>
      </w:r>
      <w:r w:rsidRPr="00F630E5">
        <w:t>to determine how much you'll need to save.</w:t>
      </w:r>
    </w:p>
    <w:p w:rsidR="00F630E5" w:rsidRDefault="00F630E5"/>
    <w:p w:rsidR="00F630E5" w:rsidRPr="00B7440D" w:rsidRDefault="00F630E5">
      <w:pPr>
        <w:rPr>
          <w:sz w:val="16"/>
          <w:szCs w:val="16"/>
        </w:rPr>
      </w:pPr>
      <w:bookmarkStart w:id="0" w:name="_GoBack"/>
      <w:r w:rsidRPr="00B7440D">
        <w:rPr>
          <w:sz w:val="16"/>
          <w:szCs w:val="16"/>
        </w:rPr>
        <w:t>Health savings accounts (HSAs) are individual accounts offered or administered by Optum Bank</w:t>
      </w:r>
      <w:r w:rsidRPr="00B7440D">
        <w:rPr>
          <w:sz w:val="16"/>
          <w:szCs w:val="16"/>
          <w:vertAlign w:val="superscript"/>
        </w:rPr>
        <w:t>®</w:t>
      </w:r>
      <w:r w:rsidRPr="00B7440D">
        <w:rPr>
          <w:sz w:val="16"/>
          <w:szCs w:val="16"/>
        </w:rPr>
        <w:t>, Member FDIC, and are subject to eligibility and restrictions, including but not limited to restrictions on distributions for qualified medical expenses set forth in section 213(d) of the Internal Revenue Code. State taxes may apply. Fees may reduce earnings on account. This communication is not intended as legal or tax advice. Please contact a competent legal or tax professional for personal advice on eligibility, tax treatment, and restrictions. Federal and state laws and regulations are subject to change.</w:t>
      </w:r>
    </w:p>
    <w:p w:rsidR="00F630E5" w:rsidRPr="00B7440D" w:rsidRDefault="00F630E5">
      <w:pPr>
        <w:rPr>
          <w:sz w:val="16"/>
          <w:szCs w:val="16"/>
        </w:rPr>
      </w:pPr>
    </w:p>
    <w:p w:rsidR="00F630E5" w:rsidRPr="00B7440D" w:rsidRDefault="00F630E5">
      <w:pPr>
        <w:rPr>
          <w:sz w:val="16"/>
          <w:szCs w:val="16"/>
        </w:rPr>
      </w:pPr>
      <w:r w:rsidRPr="00B7440D">
        <w:rPr>
          <w:sz w:val="16"/>
          <w:szCs w:val="16"/>
        </w:rPr>
        <w:t xml:space="preserve">Flexible spending arrangements (FSAs) and health reimbursement arrangements (HRAs) are administered by OptumHealth Financial </w:t>
      </w:r>
      <w:proofErr w:type="spellStart"/>
      <w:r w:rsidRPr="00B7440D">
        <w:rPr>
          <w:sz w:val="16"/>
          <w:szCs w:val="16"/>
        </w:rPr>
        <w:t>Services</w:t>
      </w:r>
      <w:r w:rsidRPr="00B7440D">
        <w:rPr>
          <w:sz w:val="16"/>
          <w:szCs w:val="16"/>
          <w:vertAlign w:val="superscript"/>
        </w:rPr>
        <w:t>SM</w:t>
      </w:r>
      <w:proofErr w:type="spellEnd"/>
      <w:r w:rsidRPr="00B7440D">
        <w:rPr>
          <w:sz w:val="16"/>
          <w:szCs w:val="16"/>
        </w:rPr>
        <w:t xml:space="preserve"> </w:t>
      </w:r>
      <w:proofErr w:type="gramStart"/>
      <w:r w:rsidRPr="00B7440D">
        <w:rPr>
          <w:sz w:val="16"/>
          <w:szCs w:val="16"/>
        </w:rPr>
        <w:t>A</w:t>
      </w:r>
      <w:proofErr w:type="gramEnd"/>
      <w:r w:rsidRPr="00B7440D">
        <w:rPr>
          <w:sz w:val="16"/>
          <w:szCs w:val="16"/>
        </w:rPr>
        <w:t xml:space="preserve"> health reimbursement arrangement is often called a health reimbursement account.</w:t>
      </w:r>
    </w:p>
    <w:p w:rsidR="00F630E5" w:rsidRPr="00B7440D" w:rsidRDefault="00F630E5">
      <w:pPr>
        <w:rPr>
          <w:sz w:val="16"/>
          <w:szCs w:val="16"/>
        </w:rPr>
      </w:pPr>
    </w:p>
    <w:p w:rsidR="00F630E5" w:rsidRPr="00B7440D" w:rsidRDefault="00F630E5">
      <w:pPr>
        <w:rPr>
          <w:sz w:val="16"/>
          <w:szCs w:val="16"/>
        </w:rPr>
      </w:pPr>
      <w:proofErr w:type="gramStart"/>
      <w:r w:rsidRPr="00B7440D">
        <w:rPr>
          <w:sz w:val="16"/>
          <w:szCs w:val="16"/>
        </w:rPr>
        <w:t>A16942  49438A</w:t>
      </w:r>
      <w:proofErr w:type="gramEnd"/>
      <w:r w:rsidRPr="00B7440D">
        <w:rPr>
          <w:sz w:val="16"/>
          <w:szCs w:val="16"/>
        </w:rPr>
        <w:t>-072016</w:t>
      </w:r>
    </w:p>
    <w:p w:rsidR="00F630E5" w:rsidRPr="00B7440D" w:rsidRDefault="00F630E5">
      <w:pPr>
        <w:rPr>
          <w:sz w:val="16"/>
          <w:szCs w:val="16"/>
        </w:rPr>
      </w:pPr>
      <w:r w:rsidRPr="00B7440D">
        <w:rPr>
          <w:sz w:val="16"/>
          <w:szCs w:val="16"/>
        </w:rPr>
        <w:t>EEEnrollHSA1</w:t>
      </w:r>
    </w:p>
    <w:bookmarkEnd w:id="0"/>
    <w:p w:rsidR="00F630E5" w:rsidRPr="00B7440D" w:rsidRDefault="00F630E5">
      <w:pPr>
        <w:rPr>
          <w:sz w:val="16"/>
          <w:szCs w:val="16"/>
        </w:rPr>
      </w:pPr>
    </w:p>
    <w:sectPr w:rsidR="00F630E5" w:rsidRPr="00B7440D" w:rsidSect="00B432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75 Helvetica Bold">
    <w:altName w:val="Cambria"/>
    <w:charset w:val="00"/>
    <w:family w:val="auto"/>
    <w:pitch w:val="variable"/>
    <w:sig w:usb0="00000003" w:usb1="00000000" w:usb2="00000000" w:usb3="00000000" w:csb0="00000001" w:csb1="00000000"/>
  </w:font>
  <w:font w:name="45 Helvetica Light">
    <w:altName w:val="Cambria"/>
    <w:charset w:val="00"/>
    <w:family w:val="auto"/>
    <w:pitch w:val="variable"/>
    <w:sig w:usb0="00000003" w:usb1="00000000" w:usb2="00000000" w:usb3="00000000" w:csb0="00000001" w:csb1="00000000"/>
  </w:font>
  <w:font w:name="HelveticaNeueLTStd-Lt">
    <w:altName w:val="HelveticaNeueLT Std L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E5"/>
    <w:rsid w:val="007C2ADA"/>
    <w:rsid w:val="00A95330"/>
    <w:rsid w:val="00B432ED"/>
    <w:rsid w:val="00B7440D"/>
    <w:rsid w:val="00F63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F630E5"/>
    <w:rPr>
      <w:color w:val="0000FF" w:themeColor="hyperlink"/>
      <w:u w:val="single"/>
    </w:rPr>
  </w:style>
  <w:style w:type="character" w:styleId="FollowedHyperlink">
    <w:name w:val="FollowedHyperlink"/>
    <w:basedOn w:val="DefaultParagraphFont"/>
    <w:uiPriority w:val="99"/>
    <w:semiHidden/>
    <w:unhideWhenUsed/>
    <w:rsid w:val="007C2A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F630E5"/>
    <w:rPr>
      <w:color w:val="0000FF" w:themeColor="hyperlink"/>
      <w:u w:val="single"/>
    </w:rPr>
  </w:style>
  <w:style w:type="character" w:styleId="FollowedHyperlink">
    <w:name w:val="FollowedHyperlink"/>
    <w:basedOn w:val="DefaultParagraphFont"/>
    <w:uiPriority w:val="99"/>
    <w:semiHidden/>
    <w:unhideWhenUsed/>
    <w:rsid w:val="007C2A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localhost/ttp/::healthsavingscheckup.com" TargetMode="External"/><Relationship Id="rId5" Type="http://schemas.openxmlformats.org/officeDocument/2006/relationships/hyperlink" Target="http://cdn-aem.optum.com/content/dam/optum/consumer-activation/A13534/HSA-FSA-HRA-comparison-gri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Fusion Hill, Inc.</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Egelhoff</dc:creator>
  <cp:keywords/>
  <dc:description/>
  <cp:lastModifiedBy>Schad, Angela</cp:lastModifiedBy>
  <cp:revision>3</cp:revision>
  <dcterms:created xsi:type="dcterms:W3CDTF">2016-09-13T19:05:00Z</dcterms:created>
  <dcterms:modified xsi:type="dcterms:W3CDTF">2016-09-14T22:38:00Z</dcterms:modified>
</cp:coreProperties>
</file>