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AD" w:rsidRDefault="00B268AD" w:rsidP="00B268AD">
      <w:r>
        <w:t>TAKE THE FIRST STEP</w:t>
      </w:r>
    </w:p>
    <w:p w:rsidR="00B268AD" w:rsidRDefault="00B268AD" w:rsidP="00B268AD"/>
    <w:p w:rsidR="00B268AD" w:rsidRDefault="00B268AD" w:rsidP="00B268AD">
      <w:r>
        <w:t>Wondering if an F</w:t>
      </w:r>
      <w:r w:rsidRPr="00272AEC">
        <w:t>SA is right for you?</w:t>
      </w:r>
      <w:r>
        <w:t xml:space="preserve"> </w:t>
      </w:r>
      <w:r w:rsidRPr="00272AEC">
        <w:t>If you have questions about what this account means and how it could help you prepare for future medical expenses, check out this helpful link:</w:t>
      </w:r>
    </w:p>
    <w:p w:rsidR="00B268AD" w:rsidRDefault="00B268AD" w:rsidP="00B268AD"/>
    <w:p w:rsidR="00B268AD" w:rsidRDefault="0064716B" w:rsidP="00B268AD">
      <w:hyperlink r:id="rId5" w:history="1">
        <w:r w:rsidR="00B268AD" w:rsidRPr="00B268AD">
          <w:rPr>
            <w:rStyle w:val="Hyperlink"/>
          </w:rPr>
          <w:t>FSA Enrollment Brochu</w:t>
        </w:r>
        <w:bookmarkStart w:id="0" w:name="_GoBack"/>
        <w:bookmarkEnd w:id="0"/>
        <w:r w:rsidR="00B268AD" w:rsidRPr="00B268AD">
          <w:rPr>
            <w:rStyle w:val="Hyperlink"/>
          </w:rPr>
          <w:t>r</w:t>
        </w:r>
        <w:r w:rsidR="00B268AD" w:rsidRPr="00B268AD">
          <w:rPr>
            <w:rStyle w:val="Hyperlink"/>
          </w:rPr>
          <w:t>e</w:t>
        </w:r>
      </w:hyperlink>
    </w:p>
    <w:p w:rsidR="00B268AD" w:rsidRDefault="00B268AD" w:rsidP="00B268AD"/>
    <w:p w:rsidR="00B268AD" w:rsidRPr="0064716B" w:rsidRDefault="00B268AD" w:rsidP="00B268AD">
      <w:pPr>
        <w:rPr>
          <w:sz w:val="16"/>
          <w:szCs w:val="16"/>
        </w:rPr>
      </w:pPr>
      <w:r w:rsidRPr="0064716B">
        <w:rPr>
          <w:sz w:val="16"/>
          <w:szCs w:val="16"/>
        </w:rPr>
        <w:t xml:space="preserve">Flexible spending arrangements (FSAs) and health reimbursement arrangements (HRAs) are administered by OptumHealth Financial </w:t>
      </w:r>
      <w:proofErr w:type="spellStart"/>
      <w:r w:rsidRPr="0064716B">
        <w:rPr>
          <w:sz w:val="16"/>
          <w:szCs w:val="16"/>
        </w:rPr>
        <w:t>Services</w:t>
      </w:r>
      <w:r w:rsidRPr="0064716B">
        <w:rPr>
          <w:sz w:val="16"/>
          <w:szCs w:val="16"/>
          <w:vertAlign w:val="superscript"/>
        </w:rPr>
        <w:t>SM</w:t>
      </w:r>
      <w:proofErr w:type="spellEnd"/>
      <w:r w:rsidRPr="0064716B">
        <w:rPr>
          <w:sz w:val="16"/>
          <w:szCs w:val="16"/>
        </w:rPr>
        <w:t xml:space="preserve">.     </w:t>
      </w:r>
    </w:p>
    <w:p w:rsidR="00B268AD" w:rsidRPr="0064716B" w:rsidRDefault="00B268AD" w:rsidP="00B268AD">
      <w:pPr>
        <w:rPr>
          <w:sz w:val="16"/>
          <w:szCs w:val="16"/>
        </w:rPr>
      </w:pPr>
    </w:p>
    <w:p w:rsidR="00B268AD" w:rsidRPr="0064716B" w:rsidRDefault="00B268AD" w:rsidP="00B268AD">
      <w:pPr>
        <w:rPr>
          <w:sz w:val="16"/>
          <w:szCs w:val="16"/>
        </w:rPr>
      </w:pPr>
      <w:r w:rsidRPr="0064716B">
        <w:rPr>
          <w:sz w:val="16"/>
          <w:szCs w:val="16"/>
        </w:rPr>
        <w:t xml:space="preserve">This communication is not intended as legal or tax advice. Please contact a competent legal or tax professional for personal advice on eligibility, tax treatment, and restrictions. Federal and state laws and regulations are subject to change.     </w:t>
      </w:r>
    </w:p>
    <w:p w:rsidR="00B268AD" w:rsidRPr="0064716B" w:rsidRDefault="00B268AD" w:rsidP="00B268AD">
      <w:pPr>
        <w:rPr>
          <w:sz w:val="16"/>
          <w:szCs w:val="16"/>
        </w:rPr>
      </w:pPr>
    </w:p>
    <w:p w:rsidR="00B268AD" w:rsidRPr="0064716B" w:rsidRDefault="00B268AD" w:rsidP="00B268AD">
      <w:pPr>
        <w:rPr>
          <w:sz w:val="16"/>
          <w:szCs w:val="16"/>
        </w:rPr>
      </w:pPr>
      <w:proofErr w:type="gramStart"/>
      <w:r w:rsidRPr="0064716B">
        <w:rPr>
          <w:sz w:val="16"/>
          <w:szCs w:val="16"/>
        </w:rPr>
        <w:t>A16942  49445A</w:t>
      </w:r>
      <w:proofErr w:type="gramEnd"/>
      <w:r w:rsidRPr="0064716B">
        <w:rPr>
          <w:sz w:val="16"/>
          <w:szCs w:val="16"/>
        </w:rPr>
        <w:t>-072016</w:t>
      </w:r>
    </w:p>
    <w:p w:rsidR="00B268AD" w:rsidRPr="0064716B" w:rsidRDefault="00B268AD" w:rsidP="00B268AD">
      <w:pPr>
        <w:rPr>
          <w:sz w:val="16"/>
          <w:szCs w:val="16"/>
        </w:rPr>
      </w:pPr>
      <w:r w:rsidRPr="0064716B">
        <w:rPr>
          <w:sz w:val="16"/>
          <w:szCs w:val="16"/>
        </w:rPr>
        <w:t>EEDecideFSA3</w:t>
      </w:r>
    </w:p>
    <w:p w:rsidR="00B432ED" w:rsidRDefault="00B432ED"/>
    <w:sectPr w:rsidR="00B432ED" w:rsidSect="00B43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75 Helvetica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D"/>
    <w:rsid w:val="0064716B"/>
    <w:rsid w:val="00A95330"/>
    <w:rsid w:val="00B268AD"/>
    <w:rsid w:val="00B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B26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B26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n-aem.optum.com/content/dam/optum/consumer-activation/A15313/FSA-broch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Fusion Hill,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Egelhoff</dc:creator>
  <cp:keywords/>
  <dc:description/>
  <cp:lastModifiedBy>Schad, Angela</cp:lastModifiedBy>
  <cp:revision>2</cp:revision>
  <dcterms:created xsi:type="dcterms:W3CDTF">2016-09-13T19:35:00Z</dcterms:created>
  <dcterms:modified xsi:type="dcterms:W3CDTF">2016-09-14T22:43:00Z</dcterms:modified>
</cp:coreProperties>
</file>